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75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关于成立市级职工代表培训师资库的通知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104" w:right="133"/>
        <w:spacing w:before="104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各镇街(松山湖)总工会,市直属工联会,省属、市直属基层工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会:</w:t>
      </w:r>
    </w:p>
    <w:p>
      <w:pPr>
        <w:ind w:left="99" w:right="126" w:firstLine="650"/>
        <w:spacing w:before="3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为深入学习贯彻党的十九大、十九届历次全会精神以及习近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</w:rPr>
        <w:t>平总书记关于工人阶级和工会工作的重要论述,以职工需求为导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向,加大资源整合和协调配合力度,不断提升工会服务职工的质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量水平,经研究决定,市总工会面向社会公开招募一批熟悉职工</w:t>
      </w:r>
    </w:p>
    <w:p>
      <w:pPr>
        <w:ind w:firstLine="104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维权维稳、职工服务、集体协商和职工心理关爱服务等业务以及</w:t>
      </w:r>
    </w:p>
    <w:p>
      <w:pPr>
        <w:ind w:firstLine="99"/>
        <w:spacing w:before="19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熟悉《工会法》《劳动法》等相关法律法规的专业化师资队伍,</w:t>
      </w:r>
    </w:p>
    <w:p>
      <w:pPr>
        <w:ind w:firstLine="104"/>
        <w:spacing w:before="18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充实到市级职工代表培训师资库中来。师资库师资人员将根据市</w:t>
      </w:r>
    </w:p>
    <w:p>
      <w:pPr>
        <w:ind w:firstLine="99"/>
        <w:spacing w:before="19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总工会的工作安排,深入企业、工业园区开展宣讲、培训等服务</w:t>
      </w:r>
    </w:p>
    <w:p>
      <w:pPr>
        <w:ind w:firstLine="104"/>
        <w:spacing w:before="18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工作。现将有关事项通知如下:</w:t>
      </w:r>
    </w:p>
    <w:p>
      <w:pPr>
        <w:ind w:firstLine="754"/>
        <w:spacing w:before="28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一、总体要求</w:t>
      </w:r>
    </w:p>
    <w:p>
      <w:pPr>
        <w:ind w:left="99" w:right="93" w:firstLine="650"/>
        <w:spacing w:before="173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紧紧围绕推进贯彻落实全总、省总、市委工作部署,积极履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行维护职工合法权益、竭诚服务职工群众的基本职责,切实做好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职工队伍稳定、职工维权、职工服务、心理关爱等职工维权服务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工作,有效维护职工合法权益,促进劳动关系和谐稳定。按照"择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优入库、动态管理、资源共享、优质服务”的原则,积极选聘一</w:t>
      </w:r>
    </w:p>
    <w:p>
      <w:pPr>
        <w:sectPr>
          <w:headerReference w:type="default" r:id="rId1"/>
          <w:footerReference w:type="default" r:id="rId2"/>
          <w:pgSz w:w="12080" w:h="16970"/>
          <w:pgMar w:top="3510" w:right="1500" w:bottom="1239" w:left="1539" w:header="2278" w:footer="1089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right="96"/>
        <w:spacing w:before="10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批具有较深理论功底、丰富实践经验、较强教学能力的师资人才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</w:rPr>
        <w:t>和专业人员,集聚和吸引更多优秀工会干部、企事业单位经营管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</w:rPr>
        <w:t>理人员和相关方面的专业人员从事职工代表培训工作,逐步建立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一支能够满足我市职工代表培训需求的优质师资队伍,为大规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模、高质量、常态化、长效化开展职工代表培训提供重要的师资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保障,切实提高工会干部、职工代表业务水平和履职能力。</w:t>
      </w:r>
    </w:p>
    <w:p>
      <w:pPr>
        <w:ind w:firstLine="654"/>
        <w:spacing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二、选聘范围</w:t>
      </w:r>
    </w:p>
    <w:p>
      <w:pPr>
        <w:ind w:firstLine="650"/>
        <w:spacing w:before="208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市级师资库师资人员主要从各镇街(松山湖)工会、市直属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工联会、省属及市直属基层工会负责集体协商工作的专兼职干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部、工会干部教育培训机构教师、集体协商工作的经营管理人员、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工会干部、法律服务机构、心理咨询机构、高等院校等领域相关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研究的专家、学者和相关人员中推荐产生。</w:t>
      </w:r>
    </w:p>
    <w:p>
      <w:pPr>
        <w:ind w:firstLine="654"/>
        <w:spacing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三、选聘条件</w:t>
      </w:r>
    </w:p>
    <w:p>
      <w:pPr>
        <w:ind w:firstLine="650"/>
        <w:spacing w:before="19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市级职工代表培训师资库师资人员一般应当具备下列条件:</w:t>
      </w:r>
    </w:p>
    <w:p>
      <w:pPr>
        <w:ind w:right="85" w:firstLine="800"/>
        <w:spacing w:before="176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(一)具有良好的思想政治素质和政策理论水平,掌握党的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基本路线、方针、政策,在思想上、政治上、行动上和党中央保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持一致。</w:t>
      </w:r>
    </w:p>
    <w:p>
      <w:pPr>
        <w:ind w:firstLine="800"/>
        <w:spacing w:before="16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(二)熟悉和掌握《工会法》《劳动法》等相关法律法规、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集体协商制度、职工维权维稳(劳资纠纷调解)、职工心理关爱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服务等专业技能。</w:t>
      </w:r>
    </w:p>
    <w:p>
      <w:pPr>
        <w:ind w:right="104" w:firstLine="800"/>
        <w:spacing w:before="158" w:line="35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(三)善于理论联系实际,结合新形势、新任务、新要求,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总结推广典型经验和先进做法,启发引导培训对象解决现实问</w:t>
      </w:r>
    </w:p>
    <w:p>
      <w:pPr>
        <w:sectPr>
          <w:headerReference w:type="default" r:id="rId3"/>
          <w:footerReference w:type="default" r:id="rId4"/>
          <w:pgSz w:w="12100" w:h="16980"/>
          <w:pgMar w:top="400" w:right="1540" w:bottom="1223" w:left="1629" w:header="0" w:footer="109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题,授课内容具有较强的指导性、实践性、时效性和可操作性。</w:t>
      </w:r>
    </w:p>
    <w:p>
      <w:pPr>
        <w:ind w:right="85" w:firstLine="770"/>
        <w:spacing w:before="19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(四)具有较强语言表达,课程设置和课堂组织等培训能力,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</w:rPr>
        <w:t>掌握培训授课的基本方式方法,能够运用现代教育技术手段和多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种教学方法组织教学。</w:t>
      </w:r>
    </w:p>
    <w:p>
      <w:pPr>
        <w:ind w:right="89" w:firstLine="770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(五)具备较强的敬业精神和良好的职业道德修养,对职工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群众有深厚感情,热心职工代表培训工作,能够按照要求完成培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训工作。</w:t>
      </w:r>
    </w:p>
    <w:p>
      <w:pPr>
        <w:ind w:firstLine="664"/>
        <w:spacing w:before="1" w:line="220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四、主要工作职责</w:t>
      </w:r>
    </w:p>
    <w:p>
      <w:pPr>
        <w:ind w:firstLine="659"/>
        <w:spacing w:before="21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市级职工代表培训师资库师资人员的主要工作职责如下:</w:t>
      </w:r>
    </w:p>
    <w:p>
      <w:pPr>
        <w:ind w:firstLine="770"/>
        <w:spacing w:before="189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20"/>
        </w:rPr>
        <w:t>(一)根据职工服务需求,应邀承担各级工会、企事业单位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组织举办的相关培训授课任务。</w:t>
      </w:r>
    </w:p>
    <w:p>
      <w:pPr>
        <w:ind w:firstLine="770"/>
        <w:spacing w:before="162" w:line="63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3"/>
        </w:rPr>
        <w:t>(二)应邀参加集体协商、维权维稳、职工服务、心理关爱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等专题调研、课题研究工作。</w:t>
      </w:r>
    </w:p>
    <w:p>
      <w:pPr>
        <w:ind w:right="40" w:firstLine="770"/>
        <w:spacing w:before="172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(三)按要求开展工会普法宣传教育、平安东莞建设宣讲、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</w:rPr>
        <w:t>职工心理健康知识讲座等各项工作,营造共建共治共享社会治理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新格局。</w:t>
      </w:r>
    </w:p>
    <w:p>
      <w:pPr>
        <w:ind w:firstLine="770"/>
        <w:spacing w:line="61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21"/>
        </w:rPr>
        <w:t>(四)在实践工作中,将看到、听到、发现的亟待解决的职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工需求进行传达,从专业角度提出自己的意见和建议。</w:t>
      </w:r>
    </w:p>
    <w:p>
      <w:pPr>
        <w:ind w:firstLine="664"/>
        <w:spacing w:before="19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五、选聘程序</w:t>
      </w:r>
    </w:p>
    <w:p>
      <w:pPr>
        <w:ind w:firstLine="659"/>
        <w:spacing w:before="166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20"/>
        </w:rPr>
        <w:t>市级职工代表培训师资库师资人员选聘工作坚持本人自愿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的原则，并按照"信息发布-组织推荐-审核聘任”的程序进行。</w:t>
      </w:r>
    </w:p>
    <w:p>
      <w:pPr>
        <w:ind w:firstLine="840"/>
        <w:spacing w:before="18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(一)信息发布。市总工会及时发布市级师资库有关信息。</w:t>
      </w:r>
    </w:p>
    <w:p>
      <w:pPr>
        <w:sectPr>
          <w:footerReference w:type="default" r:id="rId5"/>
          <w:pgSz w:w="12090" w:h="16970"/>
          <w:pgMar w:top="400" w:right="1509" w:bottom="1144" w:left="1659" w:header="0" w:footer="102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right="23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w w:val="102"/>
        </w:rPr>
        <w:t>通过市总工会网站、东莞工会微信公众号、粤工会APP等公众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11"/>
        </w:rPr>
        <w:t>媒体面向社会发布公告,动员全市各级工会干部和社会各界具备</w:t>
      </w:r>
      <w:r>
        <w:rPr>
          <w:rFonts w:ascii="FangSong" w:hAnsi="FangSong" w:eastAsia="FangSong" w:cs="FangSong"/>
          <w:sz w:val="31"/>
          <w:szCs w:val="31"/>
          <w:spacing w:val="18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相关专业的人才积极报名参与。</w:t>
      </w:r>
    </w:p>
    <w:p>
      <w:pPr>
        <w:ind w:firstLine="800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w w:val="102"/>
        </w:rPr>
        <w:t>(二)组织推荐。各镇街(松山湖)总工会结合近年来职工</w:t>
      </w:r>
      <w:r>
        <w:rPr>
          <w:rFonts w:ascii="FangSong" w:hAnsi="FangSong" w:eastAsia="FangSong" w:cs="FangSong"/>
          <w:sz w:val="31"/>
          <w:szCs w:val="31"/>
          <w:spacing w:val="21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1"/>
        </w:rPr>
        <w:t>工作实际,认真遴选,择优申报推荐市级师资库师资人员人选。</w:t>
      </w:r>
      <w:r>
        <w:rPr>
          <w:rFonts w:ascii="FangSong" w:hAnsi="FangSong" w:eastAsia="FangSong" w:cs="FangSong"/>
          <w:sz w:val="31"/>
          <w:szCs w:val="31"/>
          <w:spacing w:val="1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4"/>
        </w:rPr>
        <w:t>原则上各镇街(松山湖)工会择优申报推荐至少1名人选,并优</w:t>
      </w:r>
      <w:r>
        <w:rPr>
          <w:rFonts w:ascii="FangSong" w:hAnsi="FangSong" w:eastAsia="FangSong" w:cs="FangSong"/>
          <w:sz w:val="31"/>
          <w:szCs w:val="31"/>
          <w:spacing w:val="5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</w:rPr>
        <w:t>先申报推荐曾经直接参与过职工代表培训工作,授课效果好,受</w:t>
      </w:r>
      <w:r>
        <w:rPr>
          <w:rFonts w:ascii="FangSong" w:hAnsi="FangSong" w:eastAsia="FangSong" w:cs="FangSong"/>
          <w:sz w:val="31"/>
          <w:szCs w:val="31"/>
          <w:spacing w:val="16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到普遍好评的人选。</w:t>
      </w:r>
    </w:p>
    <w:p>
      <w:pPr>
        <w:ind w:right="74" w:firstLine="800"/>
        <w:spacing w:before="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(三)审核聘任。市总工会维权部对申报推荐人选的基本信</w:t>
      </w:r>
      <w:r>
        <w:rPr>
          <w:rFonts w:ascii="FangSong" w:hAnsi="FangSong" w:eastAsia="FangSong" w:cs="FangSong"/>
          <w:sz w:val="31"/>
          <w:szCs w:val="31"/>
          <w:spacing w:val="16"/>
        </w:rPr>
        <w:t> </w:t>
      </w:r>
      <w:r>
        <w:rPr>
          <w:rFonts w:ascii="FangSong" w:hAnsi="FangSong" w:eastAsia="FangSong" w:cs="FangSong"/>
          <w:sz w:val="31"/>
          <w:szCs w:val="31"/>
          <w:spacing w:val="9"/>
        </w:rPr>
        <w:t>息、培训授课主题内容及方向等情况进行汇总审核,确定入选市</w:t>
      </w:r>
      <w:r>
        <w:rPr>
          <w:rFonts w:ascii="FangSong" w:hAnsi="FangSong" w:eastAsia="FangSong" w:cs="FangSong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3"/>
        </w:rPr>
        <w:t>级师资库师资人员名单,并由市总工会颁发聘书,聘期2年。</w:t>
      </w:r>
    </w:p>
    <w:p>
      <w:pPr>
        <w:ind w:firstLine="664"/>
        <w:spacing w:before="1" w:line="22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六、市级师资库的管理和使用</w:t>
      </w:r>
    </w:p>
    <w:p>
      <w:pPr>
        <w:ind w:right="18" w:firstLine="800"/>
        <w:spacing w:before="19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w w:val="103"/>
        </w:rPr>
        <w:t>(一)市总工会适时选派市级师资库师资人员参加集体协</w:t>
      </w:r>
      <w:r>
        <w:rPr>
          <w:rFonts w:ascii="FangSong" w:hAnsi="FangSong" w:eastAsia="FangSong" w:cs="FangSong"/>
          <w:sz w:val="31"/>
          <w:szCs w:val="31"/>
          <w:spacing w:val="18"/>
        </w:rPr>
        <w:t> </w:t>
      </w:r>
      <w:r>
        <w:rPr>
          <w:rFonts w:ascii="FangSong" w:hAnsi="FangSong" w:eastAsia="FangSong" w:cs="FangSong"/>
          <w:sz w:val="31"/>
          <w:szCs w:val="31"/>
          <w:spacing w:val="9"/>
        </w:rPr>
        <w:t>商工作师资培训班等相关专业培训,为入库师资人员更好地履行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工作职责创造良好条件。</w:t>
      </w:r>
    </w:p>
    <w:p>
      <w:pPr>
        <w:ind w:left="99" w:right="9" w:firstLine="700"/>
        <w:spacing w:before="19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w w:val="101"/>
        </w:rPr>
        <w:t>(二)市总工会对市级师资库师资人员实行动态管理,定期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了解开展培训授课工作的情况,及时更新、补充和调整入库师资</w:t>
      </w:r>
    </w:p>
    <w:p>
      <w:pPr>
        <w:ind w:right="53"/>
        <w:spacing w:before="2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人员,对做出突出贡献的人员进行通报表扬,并优先向上级推荐</w:t>
      </w:r>
      <w:r>
        <w:rPr>
          <w:rFonts w:ascii="FangSong" w:hAnsi="FangSong" w:eastAsia="FangSong" w:cs="FangSong"/>
          <w:sz w:val="31"/>
          <w:szCs w:val="31"/>
          <w:spacing w:val="3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各类评优评先。</w:t>
      </w:r>
    </w:p>
    <w:p>
      <w:pPr>
        <w:ind w:right="24" w:firstLine="800"/>
        <w:spacing w:before="1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(三)办班单位应当根据每次培训需求,与市总工会维权工</w:t>
      </w:r>
      <w:r>
        <w:rPr>
          <w:rFonts w:ascii="FangSong" w:hAnsi="FangSong" w:eastAsia="FangSong" w:cs="FangSong"/>
          <w:sz w:val="31"/>
          <w:szCs w:val="31"/>
          <w:spacing w:val="1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作部联系接洽培训工作安排和有关事宜。市总工会维权工作部根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据实际工作需要派选师资库师资人员应邀承担培训课程。</w:t>
      </w:r>
    </w:p>
    <w:p>
      <w:pPr>
        <w:sectPr>
          <w:footerReference w:type="default" r:id="rId6"/>
          <w:pgSz w:w="12100" w:h="16980"/>
          <w:pgMar w:top="400" w:right="1565" w:bottom="1178" w:left="1659" w:header="0" w:footer="1079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790"/>
        <w:spacing w:before="107" w:line="606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  <w:position w:val="20"/>
        </w:rPr>
        <w:t>(四)市级师资库人员接受市总工会安排和指派开展各类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培训的课酬、交通等费用,由邀请单位按照有关规定标准执行。</w:t>
      </w:r>
    </w:p>
    <w:p>
      <w:pPr>
        <w:ind w:firstLine="664"/>
        <w:spacing w:before="176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七、工作要求</w:t>
      </w:r>
    </w:p>
    <w:p>
      <w:pPr>
        <w:ind w:right="50" w:firstLine="650"/>
        <w:spacing w:before="188" w:line="328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请各镇街(松山湖)总工会高度重视市级职工代表培训师资</w:t>
      </w:r>
      <w:r>
        <w:rPr>
          <w:rFonts w:ascii="FangSong" w:hAnsi="FangSong" w:eastAsia="FangSong" w:cs="FangSong"/>
          <w:sz w:val="33"/>
          <w:szCs w:val="33"/>
          <w:spacing w:val="22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库的组建工作,认真做好市级师资库师资人员的申报推荐工作,</w:t>
      </w:r>
      <w:r>
        <w:rPr>
          <w:rFonts w:ascii="FangSong" w:hAnsi="FangSong" w:eastAsia="FangSong" w:cs="FangSong"/>
          <w:sz w:val="33"/>
          <w:szCs w:val="33"/>
          <w:spacing w:val="8"/>
        </w:rPr>
        <w:t> </w:t>
      </w:r>
      <w:r>
        <w:rPr>
          <w:rFonts w:ascii="FangSong" w:hAnsi="FangSong" w:eastAsia="FangSong" w:cs="FangSong"/>
          <w:sz w:val="33"/>
          <w:szCs w:val="33"/>
          <w:spacing w:val="2"/>
        </w:rPr>
        <w:t>并务必于3月31日前将《市级职工代表培训师资库人员申报推</w:t>
      </w:r>
      <w:r>
        <w:rPr>
          <w:rFonts w:ascii="FangSong" w:hAnsi="FangSong" w:eastAsia="FangSong" w:cs="FangSong"/>
          <w:sz w:val="33"/>
          <w:szCs w:val="33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</w:rPr>
        <w:t>荐表》以纸质件和电子文档方式报送市总工会维权工作部。联系</w:t>
      </w:r>
      <w:r>
        <w:rPr>
          <w:rFonts w:ascii="FangSong" w:hAnsi="FangSong" w:eastAsia="FangSong" w:cs="FangSong"/>
          <w:sz w:val="33"/>
          <w:szCs w:val="33"/>
          <w:spacing w:val="10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人:</w:t>
      </w:r>
      <w:r>
        <w:rPr>
          <w:rFonts w:ascii="FangSong" w:hAnsi="FangSong" w:eastAsia="FangSong" w:cs="FangSong"/>
          <w:sz w:val="33"/>
          <w:szCs w:val="33"/>
          <w:spacing w:val="51"/>
        </w:rPr>
        <w:t> 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张</w:t>
      </w:r>
      <w:r>
        <w:rPr>
          <w:rFonts w:ascii="FangSong" w:hAnsi="FangSong" w:eastAsia="FangSong" w:cs="FangSong"/>
          <w:sz w:val="33"/>
          <w:szCs w:val="33"/>
          <w:spacing w:val="-50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凤</w:t>
      </w:r>
      <w:r>
        <w:rPr>
          <w:rFonts w:ascii="FangSong" w:hAnsi="FangSong" w:eastAsia="FangSong" w:cs="FangSong"/>
          <w:sz w:val="33"/>
          <w:szCs w:val="33"/>
          <w:spacing w:val="-26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,</w:t>
      </w:r>
      <w:r>
        <w:rPr>
          <w:rFonts w:ascii="FangSong" w:hAnsi="FangSong" w:eastAsia="FangSong" w:cs="FangSong"/>
          <w:sz w:val="33"/>
          <w:szCs w:val="33"/>
          <w:spacing w:val="-55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联</w:t>
      </w:r>
      <w:r>
        <w:rPr>
          <w:rFonts w:ascii="FangSong" w:hAnsi="FangSong" w:eastAsia="FangSong" w:cs="FangSong"/>
          <w:sz w:val="33"/>
          <w:szCs w:val="33"/>
          <w:spacing w:val="-39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系</w:t>
      </w:r>
      <w:r>
        <w:rPr>
          <w:rFonts w:ascii="FangSong" w:hAnsi="FangSong" w:eastAsia="FangSong" w:cs="FangSong"/>
          <w:sz w:val="33"/>
          <w:szCs w:val="33"/>
          <w:spacing w:val="-16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电</w:t>
      </w:r>
      <w:r>
        <w:rPr>
          <w:rFonts w:ascii="FangSong" w:hAnsi="FangSong" w:eastAsia="FangSong" w:cs="FangSong"/>
          <w:sz w:val="33"/>
          <w:szCs w:val="33"/>
          <w:spacing w:val="-52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话</w:t>
      </w:r>
      <w:r>
        <w:rPr>
          <w:rFonts w:ascii="FangSong" w:hAnsi="FangSong" w:eastAsia="FangSong" w:cs="FangSong"/>
          <w:sz w:val="33"/>
          <w:szCs w:val="33"/>
          <w:spacing w:val="-28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  <w:w w:val="94"/>
        </w:rPr>
        <w:t>:</w:t>
      </w:r>
      <w:r>
        <w:rPr>
          <w:rFonts w:ascii="FangSong" w:hAnsi="FangSong" w:eastAsia="FangSong" w:cs="FangSong"/>
          <w:sz w:val="33"/>
          <w:szCs w:val="33"/>
          <w:spacing w:val="29"/>
        </w:rPr>
        <w:t>  </w:t>
      </w:r>
      <w:r>
        <w:rPr>
          <w:rFonts w:ascii="FangSong" w:hAnsi="FangSong" w:eastAsia="FangSong" w:cs="FangSong"/>
          <w:sz w:val="33"/>
          <w:szCs w:val="33"/>
          <w:spacing w:val="16"/>
          <w:w w:val="111"/>
        </w:rPr>
        <w:t>0769-22248056.电子邮箱:</w:t>
      </w:r>
      <w:r>
        <w:rPr>
          <w:rFonts w:ascii="FangSong" w:hAnsi="FangSong" w:eastAsia="FangSong" w:cs="FangSong"/>
          <w:sz w:val="33"/>
          <w:szCs w:val="33"/>
        </w:rPr>
        <w:t> </w:t>
      </w:r>
      <w:r>
        <w:rPr>
          <w:rFonts w:ascii="Times New Roman" w:hAnsi="Times New Roman" w:eastAsia="Times New Roman" w:cs="Times New Roman"/>
          <w:sz w:val="33"/>
          <w:szCs w:val="33"/>
          <w:spacing w:val="-7"/>
        </w:rPr>
        <w:t>zghqyb2020@163.com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46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  <w:w w:val="99"/>
        </w:rPr>
        <w:t>附件:</w:t>
      </w:r>
      <w:r>
        <w:rPr>
          <w:rFonts w:ascii="FangSong" w:hAnsi="FangSong" w:eastAsia="FangSong" w:cs="FangSong"/>
          <w:sz w:val="33"/>
          <w:szCs w:val="33"/>
          <w:spacing w:val="190"/>
        </w:rPr>
        <w:t> </w:t>
      </w:r>
      <w:r>
        <w:rPr>
          <w:rFonts w:ascii="FangSong" w:hAnsi="FangSong" w:eastAsia="FangSong" w:cs="FangSong"/>
          <w:sz w:val="33"/>
          <w:szCs w:val="33"/>
          <w:spacing w:val="-16"/>
          <w:w w:val="99"/>
        </w:rPr>
        <w:t>市级职工代表培训师资库人员申报推荐表</w:t>
      </w:r>
    </w:p>
    <w:p>
      <w:pPr>
        <w:ind w:firstLine="4930"/>
        <w:spacing w:before="1" w:line="2480" w:lineRule="exact"/>
        <w:textAlignment w:val="center"/>
        <w:rPr/>
      </w:pPr>
      <w:r>
        <w:drawing>
          <wp:inline distT="0" distB="0" distL="0" distR="0">
            <wp:extent cx="1587481" cy="157479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481" cy="15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2090" w:h="16970"/>
      <w:pgMar w:top="400" w:right="1564" w:bottom="1233" w:left="1629" w:header="0" w:footer="111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40"/>
      <w:spacing w:line="150" w:lineRule="exact"/>
      <w:textAlignment w:val="center"/>
      <w:rPr/>
    </w:pPr>
    <w:r>
      <w:drawing>
        <wp:inline distT="0" distB="0" distL="0" distR="0">
          <wp:extent cx="19023" cy="9525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9023" cy="9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30"/>
      <w:spacing w:line="123" w:lineRule="exact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position w:val="-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10"/>
      <w:spacing w:line="124" w:lineRule="exact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position w:val="-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39"/>
      <w:spacing w:line="98" w:lineRule="exact"/>
      <w:rPr>
        <w:rFonts w:ascii="SimHei" w:hAnsi="SimHei" w:eastAsia="SimHei" w:cs="SimHei"/>
        <w:sz w:val="14"/>
        <w:szCs w:val="14"/>
      </w:rPr>
    </w:pPr>
    <w:r>
      <w:rPr>
        <w:rFonts w:ascii="SimHei" w:hAnsi="SimHei" w:eastAsia="SimHei" w:cs="SimHei"/>
        <w:sz w:val="14"/>
        <w:szCs w:val="14"/>
        <w:position w:val="-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60"/>
      <w:spacing w:line="123" w:lineRule="exact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position w:val="-2"/>
      </w:rPr>
      <w:t>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81"/>
      <w:spacing w:before="2" w:line="226" w:lineRule="auto"/>
      <w:rPr>
        <w:rFonts w:ascii="KaiTi" w:hAnsi="KaiTi" w:eastAsia="KaiTi" w:cs="KaiTi"/>
        <w:sz w:val="81"/>
        <w:szCs w:val="81"/>
      </w:rPr>
    </w:pPr>
    <w:r>
      <w:rPr>
        <w:rFonts w:ascii="KaiTi" w:hAnsi="KaiTi" w:eastAsia="KaiTi" w:cs="KaiTi"/>
        <w:sz w:val="81"/>
        <w:szCs w:val="81"/>
        <w:color w:val="FF2100"/>
        <w14:textOutline w14:w="14706" w14:cap="flat" w14:cmpd="sng">
          <w14:solidFill>
            <w14:srgbClr w14:val="FF2100"/>
          </w14:solidFill>
          <w14:prstDash w14:val="solid"/>
          <w14:miter w14:lim="10"/>
        </w14:textOutline>
        <w:spacing w:val="-53"/>
      </w:rPr>
      <w:t>东</w:t>
    </w:r>
    <w:r>
      <w:rPr>
        <w:rFonts w:ascii="KaiTi" w:hAnsi="KaiTi" w:eastAsia="KaiTi" w:cs="KaiTi"/>
        <w:sz w:val="81"/>
        <w:szCs w:val="81"/>
        <w:color w:val="FF2100"/>
        <w:spacing w:val="376"/>
      </w:rPr>
      <w:t> </w:t>
    </w:r>
    <w:r>
      <w:rPr>
        <w:rFonts w:ascii="KaiTi" w:hAnsi="KaiTi" w:eastAsia="KaiTi" w:cs="KaiTi"/>
        <w:sz w:val="81"/>
        <w:szCs w:val="81"/>
        <w:color w:val="FF2100"/>
        <w14:textOutline w14:w="14706" w14:cap="flat" w14:cmpd="sng">
          <w14:solidFill>
            <w14:srgbClr w14:val="FF2100"/>
          </w14:solidFill>
          <w14:prstDash w14:val="solid"/>
          <w14:miter w14:lim="10"/>
        </w14:textOutline>
        <w:spacing w:val="-53"/>
      </w:rPr>
      <w:t>莞</w:t>
    </w:r>
    <w:r>
      <w:rPr>
        <w:rFonts w:ascii="KaiTi" w:hAnsi="KaiTi" w:eastAsia="KaiTi" w:cs="KaiTi"/>
        <w:sz w:val="81"/>
        <w:szCs w:val="81"/>
        <w:color w:val="FF2100"/>
        <w:spacing w:val="336"/>
      </w:rPr>
      <w:t> </w:t>
    </w:r>
    <w:r>
      <w:rPr>
        <w:rFonts w:ascii="KaiTi" w:hAnsi="KaiTi" w:eastAsia="KaiTi" w:cs="KaiTi"/>
        <w:sz w:val="81"/>
        <w:szCs w:val="81"/>
        <w:color w:val="FF2100"/>
        <w14:textOutline w14:w="14706" w14:cap="flat" w14:cmpd="sng">
          <w14:solidFill>
            <w14:srgbClr w14:val="FF2100"/>
          </w14:solidFill>
          <w14:prstDash w14:val="solid"/>
          <w14:miter w14:lim="10"/>
        </w14:textOutline>
        <w:spacing w:val="-53"/>
      </w:rPr>
      <w:t>市</w:t>
    </w:r>
    <w:r>
      <w:rPr>
        <w:rFonts w:ascii="KaiTi" w:hAnsi="KaiTi" w:eastAsia="KaiTi" w:cs="KaiTi"/>
        <w:sz w:val="81"/>
        <w:szCs w:val="81"/>
        <w:color w:val="FF2100"/>
        <w:spacing w:val="326"/>
      </w:rPr>
      <w:t> </w:t>
    </w:r>
    <w:r>
      <w:rPr>
        <w:rFonts w:ascii="KaiTi" w:hAnsi="KaiTi" w:eastAsia="KaiTi" w:cs="KaiTi"/>
        <w:sz w:val="81"/>
        <w:szCs w:val="81"/>
        <w:color w:val="FF2100"/>
        <w14:textOutline w14:w="14706" w14:cap="flat" w14:cmpd="sng">
          <w14:solidFill>
            <w14:srgbClr w14:val="FF2100"/>
          </w14:solidFill>
          <w14:prstDash w14:val="solid"/>
          <w14:miter w14:lim="10"/>
        </w14:textOutline>
        <w:spacing w:val="-53"/>
      </w:rPr>
      <w:t>总</w:t>
    </w:r>
    <w:r>
      <w:rPr>
        <w:rFonts w:ascii="KaiTi" w:hAnsi="KaiTi" w:eastAsia="KaiTi" w:cs="KaiTi"/>
        <w:sz w:val="81"/>
        <w:szCs w:val="81"/>
        <w:color w:val="FF2100"/>
        <w:spacing w:val="345"/>
      </w:rPr>
      <w:t> </w:t>
    </w:r>
    <w:r>
      <w:rPr>
        <w:rFonts w:ascii="KaiTi" w:hAnsi="KaiTi" w:eastAsia="KaiTi" w:cs="KaiTi"/>
        <w:sz w:val="81"/>
        <w:szCs w:val="81"/>
        <w:color w:val="FF2100"/>
        <w14:textOutline w14:w="14706" w14:cap="flat" w14:cmpd="sng">
          <w14:solidFill>
            <w14:srgbClr w14:val="FF2100"/>
          </w14:solidFill>
          <w14:prstDash w14:val="solid"/>
          <w14:miter w14:lim="10"/>
        </w14:textOutline>
        <w:spacing w:val="-53"/>
      </w:rPr>
      <w:t>工</w:t>
    </w:r>
    <w:r>
      <w:rPr>
        <w:rFonts w:ascii="KaiTi" w:hAnsi="KaiTi" w:eastAsia="KaiTi" w:cs="KaiTi"/>
        <w:sz w:val="81"/>
        <w:szCs w:val="81"/>
        <w:color w:val="FF2100"/>
        <w:spacing w:val="319"/>
      </w:rPr>
      <w:t> </w:t>
    </w:r>
    <w:r>
      <w:rPr>
        <w:rFonts w:ascii="KaiTi" w:hAnsi="KaiTi" w:eastAsia="KaiTi" w:cs="KaiTi"/>
        <w:sz w:val="81"/>
        <w:szCs w:val="81"/>
        <w:color w:val="FF2100"/>
        <w14:textOutline w14:w="14706" w14:cap="flat" w14:cmpd="sng">
          <w14:solidFill>
            <w14:srgbClr w14:val="FF2100"/>
          </w14:solidFill>
          <w14:prstDash w14:val="solid"/>
          <w14:miter w14:lim="10"/>
        </w14:textOutline>
        <w:spacing w:val="-53"/>
      </w:rPr>
      <w:t>会</w:t>
    </w:r>
  </w:p>
  <w:p>
    <w:pPr>
      <w:spacing w:before="157" w:line="80" w:lineRule="exact"/>
      <w:textAlignment w:val="center"/>
      <w:rPr/>
    </w:pPr>
    <w:r>
      <w:drawing>
        <wp:inline distT="0" distB="0" distL="0" distR="0">
          <wp:extent cx="5740410" cy="50847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40410" cy="5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333.5pt;margin-top:494.045pt;mso-position-vertical-relative:page;mso-position-horizontal-relative:page;width:116.75pt;height:49.9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20"/>
                  <w:spacing w:before="20" w:line="560" w:lineRule="exact"/>
                  <w:rPr>
                    <w:rFonts w:ascii="FangSong" w:hAnsi="FangSong" w:eastAsia="FangSong" w:cs="FangSong"/>
                    <w:sz w:val="33"/>
                    <w:szCs w:val="33"/>
                  </w:rPr>
                </w:pPr>
                <w:r>
                  <w:rPr>
                    <w:rFonts w:ascii="FangSong" w:hAnsi="FangSong" w:eastAsia="FangSong" w:cs="FangSong"/>
                    <w:sz w:val="33"/>
                    <w:szCs w:val="33"/>
                    <w:spacing w:val="-9"/>
                    <w:position w:val="16"/>
                  </w:rPr>
                  <w:t>东莞市总工会</w:t>
                </w:r>
              </w:p>
              <w:p>
                <w:pPr>
                  <w:ind w:firstLine="20"/>
                  <w:spacing w:line="222" w:lineRule="auto"/>
                  <w:rPr>
                    <w:rFonts w:ascii="FangSong" w:hAnsi="FangSong" w:eastAsia="FangSong" w:cs="FangSong"/>
                    <w:sz w:val="33"/>
                    <w:szCs w:val="33"/>
                  </w:rPr>
                </w:pPr>
                <w:r>
                  <w:rPr>
                    <w:rFonts w:ascii="FangSong" w:hAnsi="FangSong" w:eastAsia="FangSong" w:cs="FangSong"/>
                    <w:sz w:val="33"/>
                    <w:szCs w:val="33"/>
                    <w:spacing w:val="17"/>
                    <w:w w:val="108"/>
                  </w:rPr>
                  <w:t>2022年3月3日</w:t>
                </w:r>
              </w:p>
            </w:txbxContent>
          </v:textbox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5.xml"/><Relationship Id="rId7" Type="http://schemas.openxmlformats.org/officeDocument/2006/relationships/header" Target="header3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6256d6aa331870001552c6ad</cp:keywords>
  <dcterms:created xsi:type="dcterms:W3CDTF">2022-04-13T21:57:15Z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2022-04-13T21:57:16</vt:filetime>
  </op:property>
</op:Properties>
</file>