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</w:tabs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1</w:t>
      </w:r>
    </w:p>
    <w:p>
      <w:pPr>
        <w:tabs>
          <w:tab w:val="left" w:pos="341"/>
        </w:tabs>
        <w:spacing w:line="580" w:lineRule="exact"/>
        <w:jc w:val="center"/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</w:pPr>
      <w:r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  <w:t>“职工书屋杯”学党史讲身边故事做“最美职工”</w:t>
      </w:r>
    </w:p>
    <w:p>
      <w:pPr>
        <w:tabs>
          <w:tab w:val="left" w:pos="341"/>
        </w:tabs>
        <w:spacing w:line="580" w:lineRule="exact"/>
        <w:jc w:val="center"/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</w:pPr>
      <w:r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  <w:t>征文和视频大赛作品情况</w:t>
      </w:r>
      <w:bookmarkStart w:id="0" w:name="_GoBack"/>
      <w:r>
        <w:rPr>
          <w:rFonts w:hint="eastAsia" w:ascii="NEU-BZ-S92" w:hAnsi="NEU-BZ-S92" w:eastAsia="方正小标宋简体" w:cs="Times New Roman"/>
          <w:color w:val="000000"/>
          <w:sz w:val="42"/>
          <w:szCs w:val="42"/>
          <w:lang w:val="en-US" w:eastAsia="zh-CN"/>
        </w:rPr>
        <w:t>汇总表</w:t>
      </w:r>
      <w:bookmarkEnd w:id="0"/>
    </w:p>
    <w:p>
      <w:pPr>
        <w:spacing w:line="580" w:lineRule="exact"/>
        <w:ind w:firstLine="320" w:firstLineChars="100"/>
        <w:jc w:val="left"/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</w:pPr>
      <w:r>
        <w:rPr>
          <w:rFonts w:hint="eastAsia" w:ascii="NEU-BZ-S92" w:hAnsi="NEU-BZ-S92" w:eastAsia="仿宋_GB2312" w:cs="仿宋_GB2312"/>
          <w:sz w:val="32"/>
          <w:szCs w:val="32"/>
          <w:lang w:val="en-US" w:eastAsia="zh-CN"/>
        </w:rPr>
        <w:t>填报单位：</w:t>
      </w:r>
    </w:p>
    <w:tbl>
      <w:tblPr>
        <w:tblStyle w:val="4"/>
        <w:tblpPr w:leftFromText="180" w:rightFromText="180" w:vertAnchor="text" w:horzAnchor="page" w:tblpX="1944" w:tblpY="2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87"/>
        <w:gridCol w:w="1113"/>
        <w:gridCol w:w="1612"/>
        <w:gridCol w:w="1525"/>
        <w:gridCol w:w="1689"/>
        <w:gridCol w:w="4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镇街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所在工会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邮寄地址</w:t>
            </w:r>
          </w:p>
        </w:tc>
        <w:tc>
          <w:tcPr>
            <w:tcW w:w="44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简要作品说明（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  <w:lang w:val="en-US" w:eastAsia="zh-CN"/>
              </w:rPr>
              <w:t>150字</w:t>
            </w:r>
            <w:r>
              <w:rPr>
                <w:rFonts w:hint="eastAsia" w:ascii="NEU-BZ-S92" w:hAnsi="NEU-BZ-S9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99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9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25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4487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NEU-BZ-S92" w:hAnsi="NEU-BZ-S9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341"/>
        </w:tabs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531" w:right="2098" w:bottom="1531" w:left="1701" w:header="851" w:footer="992" w:gutter="0"/>
          <w:pgNumType w:fmt="decimal"/>
          <w:cols w:space="720" w:num="1"/>
          <w:rtlGutter w:val="0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7068"/>
    <w:rsid w:val="75C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2022-04-24T08:17:00Z</dcterms:created>
  <dc:creator>陈璧璇</dc:creator>
  <cp:lastModifiedBy>陈璧璇</cp:lastModifiedBy>
  <dcterms:modified xsi:type="dcterms:W3CDTF">2022-04-24T08:18:46Z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BFFBA94826AA48D8BB572A785DC9B6DD</vt:lpwstr>
  </property>
</Properties>
</file>